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6"/>
        <w:gridCol w:w="3460"/>
        <w:gridCol w:w="3969"/>
      </w:tblGrid>
      <w:tr w:rsidR="000D555E" w:rsidRPr="007A3B4C" w:rsidTr="000D555E">
        <w:tc>
          <w:tcPr>
            <w:tcW w:w="8755" w:type="dxa"/>
            <w:gridSpan w:val="3"/>
          </w:tcPr>
          <w:p w:rsidR="000D555E" w:rsidRPr="007A3B4C" w:rsidRDefault="000D555E" w:rsidP="006B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verzija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555E" w:rsidRPr="007A3B4C" w:rsidTr="000D555E">
        <w:tc>
          <w:tcPr>
            <w:tcW w:w="8755" w:type="dxa"/>
            <w:gridSpan w:val="3"/>
          </w:tcPr>
          <w:p w:rsidR="000D555E" w:rsidRPr="007A3B4C" w:rsidRDefault="000D555E" w:rsidP="006B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Uređaj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višeslojnu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kompjutoriziranu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tomografiju</w:t>
            </w:r>
            <w:proofErr w:type="spellEnd"/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Minimalne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tehničke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karakteristike</w:t>
            </w:r>
            <w:proofErr w:type="spellEnd"/>
          </w:p>
        </w:tc>
        <w:tc>
          <w:tcPr>
            <w:tcW w:w="3969" w:type="dxa"/>
          </w:tcPr>
          <w:p w:rsidR="00FC55BE" w:rsidRPr="007A3B4C" w:rsidRDefault="000D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da/ne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brojčanu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  <w:proofErr w:type="spellEnd"/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Ležaj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pacijenta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ležaja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motorizirano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horizontalno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kretanje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Duljina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širina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stola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Horizontalno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pokretanje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stola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raspon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u cm)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Vertikalno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pokretanje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stola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raspon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u cm)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Brzina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horizontalnog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pomaka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stola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(mm/s)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Brzina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vertikalnog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pomaka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stola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(mm/s)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Vertikalno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pokretanje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stola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izvan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kućišta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Vertikalno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pokretanje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stola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kućištu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Najveće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opterećenje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stola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minimalno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(u kg)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Kućište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Otvor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kućišta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skeniranja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engl.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Field of View-FOV) (cm)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Nagib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kućišta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stupnjevi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+/- 30</w:t>
            </w: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pozicionirajućeg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svjetla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Preciznost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pozicionirajućeg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svjetla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(mm)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Debljina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jednog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sloja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prilikom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akvizicije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minimalni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raspon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od 0,6 do 1 mm)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rotacije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360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stupnjeva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skeniranja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Minimalni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rekonstrukcije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slojeva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jednoj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rotaciji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rPr>
          <w:trHeight w:val="751"/>
        </w:trPr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Monitor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kućištu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prikazom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kuta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nagiba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pozicije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stola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pacijenta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Generator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Snaga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(kW)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Raspon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kV 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minimalno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80-130)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 w:rsidP="0037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Minimalni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raspon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struja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u mA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veličina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stupnjeva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Max. mA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dozvoljeni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svaki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kV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Rendgenska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cijev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Veličina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malog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fokusa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(mm)</w:t>
            </w:r>
          </w:p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sukladno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IEC 60336)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Veličina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velikog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fokusa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(mm) 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sukladno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IEC 60336)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Toplinski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kapacitet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anode 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hlađenja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Garantirani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vijek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trajanja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5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D555E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0D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55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0D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55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0D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55E">
              <w:rPr>
                <w:rFonts w:ascii="Times New Roman" w:hAnsi="Times New Roman" w:cs="Times New Roman"/>
                <w:sz w:val="24"/>
                <w:szCs w:val="24"/>
              </w:rPr>
              <w:t>ekspozicija</w:t>
            </w:r>
            <w:proofErr w:type="spellEnd"/>
            <w:r w:rsidR="000D55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</w:tcPr>
          <w:p w:rsidR="00FC55BE" w:rsidRPr="001C2574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>Detektorski</w:t>
            </w:r>
            <w:proofErr w:type="spellEnd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>sustav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detektora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Minimalan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fizičkih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detektorskih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redova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:64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Efektivna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duljina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svakog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elementa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izocentru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(mm)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elemenata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svakom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redu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detektora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minimalno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Startni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sustav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kalibracija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uključivanja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početka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skeniranja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hitnoće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(min.)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uključivanja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završetka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kalibracije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(min.)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Maksimalno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skeniranja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(min.)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Upravljačka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konzola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0D555E" w:rsidP="000D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ipkovnica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miš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monitora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konzoli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svakog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od 1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0D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Dijagonalna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dimenzija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ekrana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inči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računala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 w:rsidP="00D6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64 bit-a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LCD monitor u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boji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minimalna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rezolucija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Pohranjivanje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nekomprimiranih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slika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(min.)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Raspon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prikazanih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CT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brojeva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(HU)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Weighted CTDI 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CTDIw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CTDIvol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prikazan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konzoli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Dose-length Product (DLP)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prikazan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konzoli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Pohranjivanje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DICOM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kompatibilnih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pregleda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CD/DV I USB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Paralelno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skeniranje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Redukcija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metalnih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artefakata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Automatsko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odvajanje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koštanih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struktura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krvnih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žila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Iterativni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algoritam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smanjenje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zračenja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Pedijatrijski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MSCT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protokoli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redukciju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doze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Matrica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akvizicije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Minimalna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memorija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(RAM)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MIP, MPR, Mini IP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parametara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monitoru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: mA, kV, EKG,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položaj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ležaja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pacijente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Stol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smještaj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računala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tipkovnice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monitora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Obrada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slika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Višestruki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interesa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(ROI)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Oblik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ROI: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minimalno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pravokutnik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kružnica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elipsa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Mjerenje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distance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kuta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Povećanje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okvira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Kino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Snimanje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glasovnih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instrukcija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Oznaka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slika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Obrada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topograma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pozicije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presjeka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: AP, PA, LAT.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Najveća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duljina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topograma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minimalno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u cm)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Mrežno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povezivanje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puna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funkcionalnost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isporuke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DICOM send/receive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DICOM Query/retrieve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DICOM print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DICOM Modality work list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DICOM Storage Commitment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DICOM MPPS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DICOM Structure Dose Report 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Performed procedure step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Neovisna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dodatna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dijagnostička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radna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stanica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 w:rsidP="00C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inimalno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dva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LCD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monitora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boji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Dijagonalna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dimenzija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ekrana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inči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računala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rezolucija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Maksimalna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memorija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minimalno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RAM)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Totalna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memorija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tvrdog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diska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(GB)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2D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slika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, MPR, MIP, VRT,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uklanjanje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stola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kostiju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3D Volume rendering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Software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analizu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slika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s 5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licenci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Software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analizu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krvnih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žila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mjerenje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stenoze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planiranje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stentova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Software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CT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kolonoskopiju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Software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neuroperfuziju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Dentalni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software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UPS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radnu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stanicu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Stol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smještaj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dijagnostičke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akvizicijske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radne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stanice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Automatska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dodatna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štrcaljka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b/>
                <w:sz w:val="24"/>
                <w:szCs w:val="24"/>
              </w:rPr>
              <w:t>kontrast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Mogućnost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dinamičkog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praćenja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bolusa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kontrastnog</w:t>
            </w:r>
            <w:proofErr w:type="spellEnd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B4C">
              <w:rPr>
                <w:rFonts w:ascii="Times New Roman" w:hAnsi="Times New Roman" w:cs="Times New Roman"/>
                <w:sz w:val="24"/>
                <w:szCs w:val="24"/>
              </w:rPr>
              <w:t>medija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C646D4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D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>Edukacija</w:t>
            </w:r>
            <w:proofErr w:type="spellEnd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>radiologa</w:t>
            </w:r>
            <w:proofErr w:type="spellEnd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>radioloških</w:t>
            </w:r>
            <w:proofErr w:type="spellEnd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>tehnologa</w:t>
            </w:r>
            <w:proofErr w:type="spellEnd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>upravljanje</w:t>
            </w:r>
            <w:proofErr w:type="spellEnd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574">
              <w:rPr>
                <w:rFonts w:ascii="Times New Roman" w:hAnsi="Times New Roman" w:cs="Times New Roman"/>
                <w:b/>
                <w:sz w:val="24"/>
                <w:szCs w:val="24"/>
              </w:rPr>
              <w:t>uređajem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C646D4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1C2574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C646D4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D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60" w:type="dxa"/>
          </w:tcPr>
          <w:p w:rsidR="00FC55BE" w:rsidRPr="00C646D4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6D4">
              <w:rPr>
                <w:rFonts w:ascii="Times New Roman" w:hAnsi="Times New Roman" w:cs="Times New Roman"/>
                <w:b/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1C2574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C646D4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6D4">
              <w:rPr>
                <w:rFonts w:ascii="Times New Roman" w:hAnsi="Times New Roman" w:cs="Times New Roman"/>
                <w:sz w:val="24"/>
                <w:szCs w:val="24"/>
              </w:rPr>
              <w:t>Kompresijska</w:t>
            </w:r>
            <w:proofErr w:type="spellEnd"/>
            <w:r w:rsidRPr="00C64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6D4">
              <w:rPr>
                <w:rFonts w:ascii="Times New Roman" w:hAnsi="Times New Roman" w:cs="Times New Roman"/>
                <w:sz w:val="24"/>
                <w:szCs w:val="24"/>
              </w:rPr>
              <w:t>traka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1C2574" w:rsidRDefault="00FC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C646D4" w:rsidRDefault="000D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</w:t>
            </w:r>
            <w:r w:rsidR="00FC55BE">
              <w:rPr>
                <w:rFonts w:ascii="Times New Roman" w:hAnsi="Times New Roman" w:cs="Times New Roman"/>
                <w:sz w:val="24"/>
                <w:szCs w:val="24"/>
              </w:rPr>
              <w:t xml:space="preserve">om system </w:t>
            </w:r>
            <w:proofErr w:type="spellStart"/>
            <w:r w:rsidR="00FC55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FC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BE">
              <w:rPr>
                <w:rFonts w:ascii="Times New Roman" w:hAnsi="Times New Roman" w:cs="Times New Roman"/>
                <w:sz w:val="24"/>
                <w:szCs w:val="24"/>
              </w:rPr>
              <w:t>dvosmjernu</w:t>
            </w:r>
            <w:proofErr w:type="spellEnd"/>
            <w:r w:rsidR="00FC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BE">
              <w:rPr>
                <w:rFonts w:ascii="Times New Roman" w:hAnsi="Times New Roman" w:cs="Times New Roman"/>
                <w:sz w:val="24"/>
                <w:szCs w:val="24"/>
              </w:rPr>
              <w:t>komunikaciju</w:t>
            </w:r>
            <w:proofErr w:type="spellEnd"/>
            <w:r w:rsidR="00FC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BE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="00FC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BE">
              <w:rPr>
                <w:rFonts w:ascii="Times New Roman" w:hAnsi="Times New Roman" w:cs="Times New Roman"/>
                <w:sz w:val="24"/>
                <w:szCs w:val="24"/>
              </w:rPr>
              <w:t>kontrolne</w:t>
            </w:r>
            <w:proofErr w:type="spellEnd"/>
            <w:r w:rsidR="00FC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BE">
              <w:rPr>
                <w:rFonts w:ascii="Times New Roman" w:hAnsi="Times New Roman" w:cs="Times New Roman"/>
                <w:sz w:val="24"/>
                <w:szCs w:val="24"/>
              </w:rPr>
              <w:t>sobe</w:t>
            </w:r>
            <w:proofErr w:type="spellEnd"/>
            <w:r w:rsidR="00FC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C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BE">
              <w:rPr>
                <w:rFonts w:ascii="Times New Roman" w:hAnsi="Times New Roman" w:cs="Times New Roman"/>
                <w:sz w:val="24"/>
                <w:szCs w:val="24"/>
              </w:rPr>
              <w:t>sobe</w:t>
            </w:r>
            <w:proofErr w:type="spellEnd"/>
            <w:r w:rsidR="00FC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FC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BE">
              <w:rPr>
                <w:rFonts w:ascii="Times New Roman" w:hAnsi="Times New Roman" w:cs="Times New Roman"/>
                <w:sz w:val="24"/>
                <w:szCs w:val="24"/>
              </w:rPr>
              <w:t>snimanje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Uređenje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prostorije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MSCT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uređaja</w:t>
            </w:r>
            <w:proofErr w:type="spellEnd"/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Pr="00F14175" w:rsidRDefault="00FC55BE" w:rsidP="00F14175">
            <w:pPr>
              <w:rPr>
                <w:rFonts w:ascii="Times New Roman" w:eastAsia="MS Mincho" w:hAnsi="Times New Roman" w:cs="Times New Roman"/>
                <w:sz w:val="24"/>
                <w:szCs w:val="24"/>
                <w:lang w:val="hr-HR" w:eastAsia="ja-JP"/>
              </w:rPr>
            </w:pPr>
            <w:r w:rsidRPr="00F14175">
              <w:rPr>
                <w:rFonts w:ascii="Times New Roman" w:eastAsia="MS Mincho" w:hAnsi="Times New Roman" w:cs="Times New Roman"/>
                <w:sz w:val="24"/>
                <w:szCs w:val="24"/>
                <w:lang w:val="hr-HR" w:eastAsia="ja-JP"/>
              </w:rPr>
              <w:t>Fantom isporučen s uređajem od strane proizvođača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hr-HR" w:eastAsia="ja-JP"/>
              </w:rPr>
              <w:t xml:space="preserve"> za</w:t>
            </w:r>
            <w:bookmarkStart w:id="0" w:name="_GoBack"/>
            <w:bookmarkEnd w:id="0"/>
          </w:p>
          <w:p w:rsidR="00FC55BE" w:rsidRDefault="00FC55BE" w:rsidP="00F1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QC/AC</w:t>
            </w: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BE" w:rsidRPr="007A3B4C" w:rsidTr="00C74E11">
        <w:tc>
          <w:tcPr>
            <w:tcW w:w="1326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C55BE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BE" w:rsidRPr="007A3B4C" w:rsidRDefault="00FC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8F2" w:rsidRPr="007A3B4C" w:rsidRDefault="00C338F2">
      <w:pPr>
        <w:rPr>
          <w:rFonts w:ascii="Times New Roman" w:hAnsi="Times New Roman" w:cs="Times New Roman"/>
          <w:sz w:val="24"/>
          <w:szCs w:val="24"/>
        </w:rPr>
      </w:pPr>
    </w:p>
    <w:sectPr w:rsidR="00C338F2" w:rsidRPr="007A3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B7" w:rsidRDefault="00BE08B7" w:rsidP="000E2E01">
      <w:pPr>
        <w:spacing w:after="0" w:line="240" w:lineRule="auto"/>
      </w:pPr>
      <w:r>
        <w:separator/>
      </w:r>
    </w:p>
  </w:endnote>
  <w:endnote w:type="continuationSeparator" w:id="0">
    <w:p w:rsidR="00BE08B7" w:rsidRDefault="00BE08B7" w:rsidP="000E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01" w:rsidRDefault="000E2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699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E01" w:rsidRDefault="000E2E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E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2E01" w:rsidRDefault="000E2E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01" w:rsidRDefault="000E2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B7" w:rsidRDefault="00BE08B7" w:rsidP="000E2E01">
      <w:pPr>
        <w:spacing w:after="0" w:line="240" w:lineRule="auto"/>
      </w:pPr>
      <w:r>
        <w:separator/>
      </w:r>
    </w:p>
  </w:footnote>
  <w:footnote w:type="continuationSeparator" w:id="0">
    <w:p w:rsidR="00BE08B7" w:rsidRDefault="00BE08B7" w:rsidP="000E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01" w:rsidRDefault="000E2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01" w:rsidRDefault="000E2E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01" w:rsidRDefault="000E2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13B9"/>
    <w:multiLevelType w:val="multilevel"/>
    <w:tmpl w:val="741113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E"/>
    <w:rsid w:val="00006753"/>
    <w:rsid w:val="00021316"/>
    <w:rsid w:val="000326B5"/>
    <w:rsid w:val="00085FCA"/>
    <w:rsid w:val="00091D34"/>
    <w:rsid w:val="000A70B2"/>
    <w:rsid w:val="000A7BA2"/>
    <w:rsid w:val="000B2D59"/>
    <w:rsid w:val="000B7FDD"/>
    <w:rsid w:val="000C27EF"/>
    <w:rsid w:val="000D555E"/>
    <w:rsid w:val="000E22DC"/>
    <w:rsid w:val="000E2E01"/>
    <w:rsid w:val="0012132F"/>
    <w:rsid w:val="0016763D"/>
    <w:rsid w:val="0019306F"/>
    <w:rsid w:val="001B39D2"/>
    <w:rsid w:val="001B4CED"/>
    <w:rsid w:val="001C0B4A"/>
    <w:rsid w:val="001C2574"/>
    <w:rsid w:val="001D5B44"/>
    <w:rsid w:val="00200B2B"/>
    <w:rsid w:val="00237D38"/>
    <w:rsid w:val="0025707A"/>
    <w:rsid w:val="00285DCE"/>
    <w:rsid w:val="00293817"/>
    <w:rsid w:val="002C2701"/>
    <w:rsid w:val="002E173B"/>
    <w:rsid w:val="002F08BD"/>
    <w:rsid w:val="003721C4"/>
    <w:rsid w:val="00390661"/>
    <w:rsid w:val="00391F44"/>
    <w:rsid w:val="003960FB"/>
    <w:rsid w:val="003C5FA6"/>
    <w:rsid w:val="004328EB"/>
    <w:rsid w:val="00456C96"/>
    <w:rsid w:val="004871DE"/>
    <w:rsid w:val="004B27D4"/>
    <w:rsid w:val="004F3A9A"/>
    <w:rsid w:val="004F6464"/>
    <w:rsid w:val="00500881"/>
    <w:rsid w:val="00551353"/>
    <w:rsid w:val="005905D4"/>
    <w:rsid w:val="0059264D"/>
    <w:rsid w:val="005A6B17"/>
    <w:rsid w:val="005B1E42"/>
    <w:rsid w:val="005B4BBC"/>
    <w:rsid w:val="005C091C"/>
    <w:rsid w:val="005C4BCD"/>
    <w:rsid w:val="005C7B43"/>
    <w:rsid w:val="005E2369"/>
    <w:rsid w:val="00623281"/>
    <w:rsid w:val="006352F6"/>
    <w:rsid w:val="00635E17"/>
    <w:rsid w:val="0068458C"/>
    <w:rsid w:val="006A014E"/>
    <w:rsid w:val="006B7B9E"/>
    <w:rsid w:val="006F6225"/>
    <w:rsid w:val="007170B8"/>
    <w:rsid w:val="00730023"/>
    <w:rsid w:val="00742066"/>
    <w:rsid w:val="007426A1"/>
    <w:rsid w:val="00770373"/>
    <w:rsid w:val="00796096"/>
    <w:rsid w:val="00796717"/>
    <w:rsid w:val="007A3B4C"/>
    <w:rsid w:val="007B0848"/>
    <w:rsid w:val="007E23FF"/>
    <w:rsid w:val="00824D5A"/>
    <w:rsid w:val="00825608"/>
    <w:rsid w:val="00831CF4"/>
    <w:rsid w:val="008404B4"/>
    <w:rsid w:val="008614A5"/>
    <w:rsid w:val="00864ED2"/>
    <w:rsid w:val="00867F6C"/>
    <w:rsid w:val="0089263F"/>
    <w:rsid w:val="008A299A"/>
    <w:rsid w:val="008C02E4"/>
    <w:rsid w:val="008F254F"/>
    <w:rsid w:val="008F57FB"/>
    <w:rsid w:val="00921D04"/>
    <w:rsid w:val="00940506"/>
    <w:rsid w:val="00943699"/>
    <w:rsid w:val="00964048"/>
    <w:rsid w:val="00987CFB"/>
    <w:rsid w:val="009D7F1E"/>
    <w:rsid w:val="009F56F1"/>
    <w:rsid w:val="00A24D09"/>
    <w:rsid w:val="00A3716B"/>
    <w:rsid w:val="00A40437"/>
    <w:rsid w:val="00A5192B"/>
    <w:rsid w:val="00A624D7"/>
    <w:rsid w:val="00A82B4D"/>
    <w:rsid w:val="00AD2D5E"/>
    <w:rsid w:val="00AD537A"/>
    <w:rsid w:val="00B17A6A"/>
    <w:rsid w:val="00B23EE1"/>
    <w:rsid w:val="00B30562"/>
    <w:rsid w:val="00B34AB8"/>
    <w:rsid w:val="00B41586"/>
    <w:rsid w:val="00B41AFF"/>
    <w:rsid w:val="00B44C74"/>
    <w:rsid w:val="00B86D66"/>
    <w:rsid w:val="00BB38F8"/>
    <w:rsid w:val="00BE08B7"/>
    <w:rsid w:val="00BE14B9"/>
    <w:rsid w:val="00BF15FE"/>
    <w:rsid w:val="00BF682C"/>
    <w:rsid w:val="00C024B4"/>
    <w:rsid w:val="00C338F2"/>
    <w:rsid w:val="00C35934"/>
    <w:rsid w:val="00C541EB"/>
    <w:rsid w:val="00C646D4"/>
    <w:rsid w:val="00C64DEF"/>
    <w:rsid w:val="00C74E11"/>
    <w:rsid w:val="00CC6B0B"/>
    <w:rsid w:val="00CF511C"/>
    <w:rsid w:val="00D00589"/>
    <w:rsid w:val="00D04AA9"/>
    <w:rsid w:val="00D20387"/>
    <w:rsid w:val="00D44809"/>
    <w:rsid w:val="00D541DE"/>
    <w:rsid w:val="00DA0014"/>
    <w:rsid w:val="00DB06C8"/>
    <w:rsid w:val="00E3304F"/>
    <w:rsid w:val="00E70AA0"/>
    <w:rsid w:val="00E75B28"/>
    <w:rsid w:val="00EE22FC"/>
    <w:rsid w:val="00F1014F"/>
    <w:rsid w:val="00F14175"/>
    <w:rsid w:val="00F25D1F"/>
    <w:rsid w:val="00F303B3"/>
    <w:rsid w:val="00F51425"/>
    <w:rsid w:val="00FB5C6A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E0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E0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E0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E0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8A88-2332-4FB4-BDD0-AC71310F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Mateja Cestarić</cp:lastModifiedBy>
  <cp:revision>2</cp:revision>
  <cp:lastPrinted>2017-10-17T06:03:00Z</cp:lastPrinted>
  <dcterms:created xsi:type="dcterms:W3CDTF">2017-10-17T06:04:00Z</dcterms:created>
  <dcterms:modified xsi:type="dcterms:W3CDTF">2017-10-17T06:04:00Z</dcterms:modified>
</cp:coreProperties>
</file>